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28"/>
          <w:szCs w:val="28"/>
        </w:rPr>
      </w:pPr>
      <w:r>
        <w:rPr>
          <w:rFonts w:eastAsia="仿宋"/>
          <w:sz w:val="28"/>
          <w:szCs w:val="28"/>
        </w:rPr>
        <w:t> </w:t>
      </w:r>
      <w:r>
        <w:rPr>
          <w:rFonts w:ascii="仿宋" w:hAnsi="仿宋" w:eastAsia="仿宋"/>
          <w:sz w:val="28"/>
          <w:szCs w:val="28"/>
        </w:rPr>
        <w:t>(一)岗位工资的实施。</w:t>
      </w:r>
      <w:r>
        <w:rPr>
          <w:rFonts w:hint="eastAsia" w:ascii="仿宋" w:hAnsi="仿宋" w:eastAsia="仿宋"/>
          <w:sz w:val="28"/>
          <w:szCs w:val="28"/>
        </w:rPr>
        <w:t>陕西省事业单位工作人员收入分配制度改革实施意见</w:t>
      </w:r>
    </w:p>
    <w:p>
      <w:pPr>
        <w:jc w:val="center"/>
        <w:rPr>
          <w:rFonts w:ascii="仿宋" w:hAnsi="仿宋" w:eastAsia="仿宋"/>
          <w:sz w:val="28"/>
          <w:szCs w:val="28"/>
        </w:rPr>
      </w:pPr>
      <w:r>
        <w:rPr>
          <w:rFonts w:ascii="仿宋" w:hAnsi="仿宋" w:eastAsia="仿宋"/>
          <w:sz w:val="28"/>
          <w:szCs w:val="28"/>
        </w:rPr>
        <w:t>陕人发[2006]147号</w:t>
      </w:r>
    </w:p>
    <w:p>
      <w:pPr>
        <w:ind w:firstLine="566"/>
        <w:rPr>
          <w:rFonts w:ascii="仿宋" w:hAnsi="仿宋" w:eastAsia="仿宋"/>
          <w:sz w:val="28"/>
          <w:szCs w:val="28"/>
        </w:rPr>
      </w:pPr>
      <w:r>
        <w:rPr>
          <w:rFonts w:ascii="仿宋" w:hAnsi="仿宋" w:eastAsia="仿宋"/>
          <w:sz w:val="28"/>
          <w:szCs w:val="28"/>
        </w:rPr>
        <w:t>根据人事部、财政部《关于印发事业单位工作人员收入分配制度改革方案的通知》(国人部发[2006]56号)和《关于印发〈事业单位工作人员收入分配制度改革实施办法〉的通知》(国人部发[2006]59号)的规定，结合我省实际，制定本实施意见。</w:t>
      </w:r>
    </w:p>
    <w:p>
      <w:pPr>
        <w:ind w:firstLine="566"/>
        <w:rPr>
          <w:rFonts w:ascii="仿宋" w:hAnsi="仿宋" w:eastAsia="仿宋"/>
          <w:sz w:val="28"/>
          <w:szCs w:val="28"/>
        </w:rPr>
      </w:pPr>
      <w:r>
        <w:rPr>
          <w:rFonts w:ascii="仿宋" w:hAnsi="仿宋" w:eastAsia="仿宋"/>
          <w:sz w:val="28"/>
          <w:szCs w:val="28"/>
        </w:rPr>
        <w:t>一、实施范围</w:t>
      </w:r>
    </w:p>
    <w:p>
      <w:pPr>
        <w:ind w:firstLine="566"/>
        <w:rPr>
          <w:rFonts w:ascii="仿宋" w:hAnsi="仿宋" w:eastAsia="仿宋"/>
          <w:sz w:val="28"/>
          <w:szCs w:val="28"/>
        </w:rPr>
      </w:pPr>
      <w:r>
        <w:rPr>
          <w:rFonts w:eastAsia="仿宋"/>
          <w:sz w:val="28"/>
          <w:szCs w:val="28"/>
        </w:rPr>
        <w:t> </w:t>
      </w:r>
      <w:r>
        <w:rPr>
          <w:rFonts w:ascii="仿宋" w:hAnsi="仿宋" w:eastAsia="仿宋"/>
          <w:sz w:val="28"/>
          <w:szCs w:val="28"/>
        </w:rPr>
        <w:t>(一)本实施意见的实施范围是，列入事业机构序列使用事业编制的单位(不包括参照公务员法管理的单位)中2006年7月1日在册的正式工作人员(含按照规定办理了提前离岗手续且未到达退休年龄人员)。</w:t>
      </w:r>
    </w:p>
    <w:p>
      <w:pPr>
        <w:ind w:firstLine="566"/>
        <w:rPr>
          <w:rFonts w:ascii="仿宋" w:hAnsi="仿宋" w:eastAsia="仿宋"/>
          <w:sz w:val="28"/>
          <w:szCs w:val="28"/>
        </w:rPr>
      </w:pPr>
      <w:r>
        <w:rPr>
          <w:rFonts w:eastAsia="仿宋"/>
          <w:sz w:val="28"/>
          <w:szCs w:val="28"/>
        </w:rPr>
        <w:t> </w:t>
      </w:r>
      <w:r>
        <w:rPr>
          <w:rFonts w:ascii="仿宋" w:hAnsi="仿宋" w:eastAsia="仿宋"/>
          <w:sz w:val="28"/>
          <w:szCs w:val="28"/>
        </w:rPr>
        <w:t>(二)截至2006年6月30日已办理离退休手续和按规定到达离退休年龄的人员，不实行新的收入分配制度，按照规定增加离退休费。企业所属的事业单位和事业单位所属独立核算的企业，不列入改革实施范围。</w:t>
      </w:r>
    </w:p>
    <w:p>
      <w:pPr>
        <w:ind w:firstLine="566"/>
        <w:rPr>
          <w:rFonts w:ascii="仿宋" w:hAnsi="仿宋" w:eastAsia="仿宋"/>
          <w:sz w:val="28"/>
          <w:szCs w:val="28"/>
        </w:rPr>
      </w:pPr>
      <w:r>
        <w:rPr>
          <w:rFonts w:eastAsia="仿宋"/>
          <w:sz w:val="28"/>
          <w:szCs w:val="28"/>
        </w:rPr>
        <w:t> </w:t>
      </w:r>
      <w:r>
        <w:rPr>
          <w:rFonts w:ascii="仿宋" w:hAnsi="仿宋" w:eastAsia="仿宋"/>
          <w:sz w:val="28"/>
          <w:szCs w:val="28"/>
        </w:rPr>
        <w:t>二、岗位绩效工资制度的实施</w:t>
      </w:r>
    </w:p>
    <w:p>
      <w:pPr>
        <w:ind w:firstLine="566"/>
        <w:rPr>
          <w:rFonts w:ascii="仿宋" w:hAnsi="仿宋" w:eastAsia="仿宋"/>
          <w:sz w:val="28"/>
          <w:szCs w:val="28"/>
        </w:rPr>
      </w:pPr>
      <w:r>
        <w:rPr>
          <w:rFonts w:eastAsia="仿宋"/>
          <w:sz w:val="28"/>
          <w:szCs w:val="28"/>
        </w:rPr>
        <w:t>  </w:t>
      </w:r>
      <w:r>
        <w:rPr>
          <w:rFonts w:ascii="仿宋" w:hAnsi="仿宋" w:eastAsia="仿宋"/>
          <w:sz w:val="28"/>
          <w:szCs w:val="28"/>
        </w:rPr>
        <w:t>事业单位实行岗位绩效工资制度。岗位绩效工资由岗位工资、薪级工资、绩效工资和津贴补贴四部分组成，其中岗位工资和薪级工资为基本工资。</w:t>
      </w:r>
      <w:bookmarkStart w:id="0" w:name="_GoBack"/>
      <w:bookmarkEnd w:id="0"/>
    </w:p>
    <w:p>
      <w:pPr>
        <w:ind w:firstLine="566"/>
        <w:rPr>
          <w:rFonts w:ascii="仿宋" w:hAnsi="仿宋" w:eastAsia="仿宋"/>
          <w:sz w:val="28"/>
          <w:szCs w:val="28"/>
        </w:rPr>
      </w:pPr>
    </w:p>
    <w:p>
      <w:pPr>
        <w:ind w:firstLine="566"/>
        <w:rPr>
          <w:rFonts w:ascii="仿宋" w:hAnsi="仿宋" w:eastAsia="仿宋"/>
          <w:sz w:val="28"/>
          <w:szCs w:val="28"/>
        </w:rPr>
      </w:pPr>
      <w:r>
        <w:rPr>
          <w:rFonts w:eastAsia="仿宋"/>
          <w:sz w:val="28"/>
          <w:szCs w:val="28"/>
        </w:rPr>
        <w:t> </w:t>
      </w:r>
      <w:r>
        <w:rPr>
          <w:rFonts w:ascii="仿宋" w:hAnsi="仿宋" w:eastAsia="仿宋"/>
          <w:sz w:val="28"/>
          <w:szCs w:val="28"/>
        </w:rPr>
        <w:t>岗位工资主要体现工作人员所聘岗位的职责和要求。事业单位岗位分为专业技术岗位、管理岗位和工勤技能岗位。专业技术岗位设置13个等级，管理岗位设置10个等级，工勤技能岗位分为技术工岗位和普通工岗位，技术工岗位设置5个等级，普通工岗位不分等级。不同等级的岗位对应不同的工资标准(附表一至三)。</w:t>
      </w:r>
    </w:p>
    <w:p>
      <w:pPr>
        <w:ind w:firstLine="566"/>
        <w:rPr>
          <w:rFonts w:ascii="仿宋" w:hAnsi="仿宋" w:eastAsia="仿宋"/>
          <w:sz w:val="28"/>
          <w:szCs w:val="28"/>
        </w:rPr>
      </w:pPr>
      <w:r>
        <w:rPr>
          <w:rFonts w:eastAsia="仿宋"/>
          <w:sz w:val="28"/>
          <w:szCs w:val="28"/>
        </w:rPr>
        <w:t> </w:t>
      </w:r>
      <w:r>
        <w:rPr>
          <w:rFonts w:ascii="仿宋" w:hAnsi="仿宋" w:eastAsia="仿宋"/>
          <w:sz w:val="28"/>
          <w:szCs w:val="28"/>
        </w:rPr>
        <w:t>1．专业技术人员。</w:t>
      </w:r>
    </w:p>
    <w:p>
      <w:pPr>
        <w:ind w:firstLine="566"/>
        <w:rPr>
          <w:rFonts w:ascii="仿宋" w:hAnsi="仿宋" w:eastAsia="仿宋"/>
          <w:sz w:val="28"/>
          <w:szCs w:val="28"/>
        </w:rPr>
      </w:pPr>
      <w:r>
        <w:rPr>
          <w:rFonts w:eastAsia="仿宋"/>
          <w:sz w:val="28"/>
          <w:szCs w:val="28"/>
        </w:rPr>
        <w:t> </w:t>
      </w:r>
      <w:r>
        <w:rPr>
          <w:rFonts w:ascii="仿宋" w:hAnsi="仿宋" w:eastAsia="仿宋"/>
          <w:sz w:val="28"/>
          <w:szCs w:val="28"/>
        </w:rPr>
        <w:t>专业技术人员按本人现聘用的专业技术岗位，执行相应的岗位工资标准。具体办法是：聘用在正高级专业技术岗位的人员，执行一至四级岗位工资标准，其中执行一级岗位工资标准的人员，需经人事部批准；聘用在副高级专业技术岗位的人员，执行五至七级岗位工资标准；聘用在中级专业技术岗位的人员，执行八至十级岗位工资标准；聘用在助理级专业技术岗位的人员，执行十一至十二级岗位工资标准；聘用在员级专业技术岗位的人员，执行十三级岗位工资标准。</w:t>
      </w:r>
    </w:p>
    <w:p>
      <w:pPr>
        <w:ind w:firstLine="566"/>
        <w:rPr>
          <w:rFonts w:ascii="仿宋" w:hAnsi="仿宋" w:eastAsia="仿宋"/>
          <w:sz w:val="28"/>
          <w:szCs w:val="28"/>
        </w:rPr>
      </w:pPr>
      <w:r>
        <w:rPr>
          <w:rFonts w:eastAsia="仿宋"/>
          <w:sz w:val="28"/>
          <w:szCs w:val="28"/>
        </w:rPr>
        <w:t> </w:t>
      </w:r>
      <w:r>
        <w:rPr>
          <w:rFonts w:ascii="仿宋" w:hAnsi="仿宋" w:eastAsia="仿宋"/>
          <w:sz w:val="28"/>
          <w:szCs w:val="28"/>
        </w:rPr>
        <w:t>在事业单位按国家有关规定设置专业技术岗位并完成岗位聘用前，专业技术人员岗位工资暂按以下办法执行：聘为正高级专业技术职务的人员，执行四级岗位工资标准；聘为副高级专业技术职务的人员，执行七级岗位工资标准；聘为中级专业技术职务的人员，执行十级岗位工资标准；聘为助理级专业技术职务的人员，执行十二级岗位工资标准；聘为员级专业技术职务的人员，执行十三级岗位工资标准。待完成规范的岗位设置并按规定核准后，专业技术人员再按明确的岗位等级执行相应的岗位工资标准。</w:t>
      </w:r>
    </w:p>
    <w:p>
      <w:pPr>
        <w:ind w:firstLine="566"/>
        <w:rPr>
          <w:rFonts w:ascii="仿宋" w:hAnsi="仿宋" w:eastAsia="仿宋"/>
          <w:sz w:val="28"/>
          <w:szCs w:val="28"/>
        </w:rPr>
      </w:pPr>
      <w:r>
        <w:rPr>
          <w:rFonts w:eastAsia="仿宋"/>
          <w:sz w:val="28"/>
          <w:szCs w:val="28"/>
        </w:rPr>
        <w:t> </w:t>
      </w:r>
      <w:r>
        <w:rPr>
          <w:rFonts w:ascii="仿宋" w:hAnsi="仿宋" w:eastAsia="仿宋"/>
          <w:sz w:val="28"/>
          <w:szCs w:val="28"/>
        </w:rPr>
        <w:t>2．管理人员。</w:t>
      </w:r>
    </w:p>
    <w:p>
      <w:pPr>
        <w:ind w:firstLine="566"/>
        <w:rPr>
          <w:rFonts w:ascii="仿宋" w:hAnsi="仿宋" w:eastAsia="仿宋"/>
          <w:sz w:val="28"/>
          <w:szCs w:val="28"/>
        </w:rPr>
      </w:pPr>
      <w:r>
        <w:rPr>
          <w:rFonts w:eastAsia="仿宋"/>
          <w:sz w:val="28"/>
          <w:szCs w:val="28"/>
        </w:rPr>
        <w:t> </w:t>
      </w:r>
      <w:r>
        <w:rPr>
          <w:rFonts w:ascii="仿宋" w:hAnsi="仿宋" w:eastAsia="仿宋"/>
          <w:sz w:val="28"/>
          <w:szCs w:val="28"/>
        </w:rPr>
        <w:t>管理人员按本人现聘用的岗位(任命的职务)执行相应的岗位工资标准。具体办法是：聘用在省部级正职岗位的人员，执行一级职员岗位工资标准；聘用在省部级副职岗位的人员，执行二级职员岗位工资标准；聘用在厅局级正职岗位的人员，执行三级职员岗位工资标准；聘用在厅局级副职岗位的人员，执行四级职员岗位工资标准；聘用在处级正职岗位的人员，执行五级职员岗位工资标准；聘用在处级副职岗位的人员，执行六级职员岗位工资标准；聘用在科级正职岗位的人员，执行七级职员岗位工资标准；聘用在科级副职岗位的人员，执行八级职员岗位工资标准；聘用在科员岗位的人员，执行九级职员岗位工资标准；聘用在办事员岗位的人员，执行十级职员岗位工资标准。</w:t>
      </w:r>
    </w:p>
    <w:p>
      <w:pPr>
        <w:ind w:firstLine="566"/>
        <w:rPr>
          <w:rFonts w:ascii="仿宋" w:hAnsi="仿宋" w:eastAsia="仿宋"/>
          <w:sz w:val="28"/>
          <w:szCs w:val="28"/>
        </w:rPr>
      </w:pPr>
      <w:r>
        <w:rPr>
          <w:rFonts w:eastAsia="仿宋"/>
          <w:sz w:val="28"/>
          <w:szCs w:val="28"/>
        </w:rPr>
        <w:t> </w:t>
      </w:r>
      <w:r>
        <w:rPr>
          <w:rFonts w:ascii="仿宋" w:hAnsi="仿宋" w:eastAsia="仿宋"/>
          <w:sz w:val="28"/>
          <w:szCs w:val="28"/>
        </w:rPr>
        <w:t>3．工人。</w:t>
      </w:r>
    </w:p>
    <w:p>
      <w:pPr>
        <w:ind w:firstLine="566"/>
        <w:rPr>
          <w:rFonts w:ascii="仿宋" w:hAnsi="仿宋" w:eastAsia="仿宋"/>
          <w:sz w:val="28"/>
          <w:szCs w:val="28"/>
        </w:rPr>
      </w:pPr>
      <w:r>
        <w:rPr>
          <w:rFonts w:eastAsia="仿宋"/>
          <w:sz w:val="28"/>
          <w:szCs w:val="28"/>
        </w:rPr>
        <w:t> </w:t>
      </w:r>
      <w:r>
        <w:rPr>
          <w:rFonts w:ascii="仿宋" w:hAnsi="仿宋" w:eastAsia="仿宋"/>
          <w:sz w:val="28"/>
          <w:szCs w:val="28"/>
        </w:rPr>
        <w:t>工人按本人现聘用的岗位(技术等级或职务)执行相应的岗位工资标准。具体办法是：聘用在高级技师岗位的人员，执行技术工一级岗位工资标准；聘用在技师岗位的人员，执行技术工二级岗位工资标准；聘用在高级工岗位的人员，执行技术工三级岗位工资标准；聘用在中级工岗位的人员，执行技术工四级岗位工资标准；聘用在初级工岗位的人员，执行技术工五级岗位工资标准；聘用在普通工岗位的人员，执行普通工岗位工资标准。</w:t>
      </w:r>
    </w:p>
    <w:p>
      <w:pPr>
        <w:ind w:firstLine="566"/>
        <w:rPr>
          <w:rFonts w:ascii="仿宋" w:hAnsi="仿宋" w:eastAsia="仿宋"/>
          <w:sz w:val="28"/>
          <w:szCs w:val="28"/>
        </w:rPr>
      </w:pPr>
      <w:r>
        <w:rPr>
          <w:rFonts w:ascii="仿宋" w:hAnsi="仿宋" w:eastAsia="仿宋"/>
          <w:sz w:val="28"/>
          <w:szCs w:val="28"/>
        </w:rPr>
        <w:t>国家制定事业单位岗位设置管理规定，对岗位总量、结构比例和最高岗位等级设置进行管理。根据国家规定，我省制定事业单位岗位设置实施意见。各事业单位根据国家规定和我省的实施意见，按上级主管部门核定的岗位总量、结构比例和最高岗位等级具体实施。</w:t>
      </w:r>
    </w:p>
    <w:p>
      <w:pPr>
        <w:ind w:firstLine="566"/>
        <w:rPr>
          <w:rFonts w:ascii="仿宋" w:hAnsi="仿宋" w:eastAsia="仿宋"/>
          <w:sz w:val="28"/>
          <w:szCs w:val="28"/>
        </w:rPr>
      </w:pPr>
      <w:r>
        <w:rPr>
          <w:rFonts w:ascii="仿宋" w:hAnsi="仿宋" w:eastAsia="仿宋"/>
          <w:sz w:val="28"/>
          <w:szCs w:val="28"/>
        </w:rPr>
        <w:t>(二)薪级工资的实施。</w:t>
      </w:r>
    </w:p>
    <w:p>
      <w:pPr>
        <w:ind w:firstLine="566"/>
        <w:rPr>
          <w:rFonts w:ascii="仿宋" w:hAnsi="仿宋" w:eastAsia="仿宋"/>
          <w:sz w:val="28"/>
          <w:szCs w:val="28"/>
        </w:rPr>
      </w:pPr>
      <w:r>
        <w:rPr>
          <w:rFonts w:eastAsia="仿宋"/>
          <w:sz w:val="28"/>
          <w:szCs w:val="28"/>
        </w:rPr>
        <w:t> </w:t>
      </w:r>
      <w:r>
        <w:rPr>
          <w:rFonts w:ascii="仿宋" w:hAnsi="仿宋" w:eastAsia="仿宋"/>
          <w:sz w:val="28"/>
          <w:szCs w:val="28"/>
        </w:rPr>
        <w:t>薪级工资主要体现工作人员的工作表现和资历。对专业技术人员和管理人员设置65个薪级，对工人设置40个薪级，每个薪级对应一个工资标准(附表一至三)。对不同岗位规定不同的起点薪级。工作人员按照本人套改年限、任职年限和所聘岗位，结合工作表现，套改相应的薪级工资(附表四至六)。</w:t>
      </w:r>
    </w:p>
    <w:p>
      <w:pPr>
        <w:ind w:firstLine="566"/>
        <w:rPr>
          <w:rFonts w:ascii="仿宋" w:hAnsi="仿宋" w:eastAsia="仿宋"/>
          <w:sz w:val="28"/>
          <w:szCs w:val="28"/>
        </w:rPr>
      </w:pPr>
      <w:r>
        <w:rPr>
          <w:rFonts w:eastAsia="仿宋"/>
          <w:sz w:val="28"/>
          <w:szCs w:val="28"/>
        </w:rPr>
        <w:t> </w:t>
      </w:r>
      <w:r>
        <w:rPr>
          <w:rFonts w:ascii="仿宋" w:hAnsi="仿宋" w:eastAsia="仿宋"/>
          <w:sz w:val="28"/>
          <w:szCs w:val="28"/>
        </w:rPr>
        <w:t>1.套改年限，是指工作年限与不计算工龄的在校学习时间合并计算的年限，其中须扣除1993年以来除见习期外年度考核不计考核等次或不合格的年限。不计算工龄的在校学习时间，是指在国家承认学历的全日制大专以上院校未计算为工龄的学习时间(只适用于这次分配制度改革，不涉及工龄计算问题)。在校学习的时间以国家规定的学制为依据，如短于国家学制规定，按实际学习年限计算；如长于国家学制规定，按国家规定学制计算。</w:t>
      </w:r>
    </w:p>
    <w:p>
      <w:pPr>
        <w:ind w:firstLine="566"/>
        <w:rPr>
          <w:rFonts w:ascii="仿宋" w:hAnsi="仿宋" w:eastAsia="仿宋"/>
          <w:sz w:val="28"/>
          <w:szCs w:val="28"/>
        </w:rPr>
      </w:pPr>
      <w:r>
        <w:rPr>
          <w:rFonts w:eastAsia="仿宋"/>
          <w:sz w:val="28"/>
          <w:szCs w:val="28"/>
        </w:rPr>
        <w:t> </w:t>
      </w:r>
      <w:r>
        <w:rPr>
          <w:rFonts w:ascii="仿宋" w:hAnsi="仿宋" w:eastAsia="仿宋"/>
          <w:sz w:val="28"/>
          <w:szCs w:val="28"/>
        </w:rPr>
        <w:t>2．任职年限，是指从聘用到现岗位当年起计算的年限。</w:t>
      </w:r>
    </w:p>
    <w:p>
      <w:pPr>
        <w:ind w:firstLine="566"/>
        <w:rPr>
          <w:rFonts w:ascii="仿宋" w:hAnsi="仿宋" w:eastAsia="仿宋"/>
          <w:sz w:val="28"/>
          <w:szCs w:val="28"/>
        </w:rPr>
      </w:pPr>
      <w:r>
        <w:rPr>
          <w:rFonts w:eastAsia="仿宋"/>
          <w:sz w:val="28"/>
          <w:szCs w:val="28"/>
        </w:rPr>
        <w:t> </w:t>
      </w:r>
      <w:r>
        <w:rPr>
          <w:rFonts w:ascii="仿宋" w:hAnsi="仿宋" w:eastAsia="仿宋"/>
          <w:sz w:val="28"/>
          <w:szCs w:val="28"/>
        </w:rPr>
        <w:t>3．套改年限和任职年限的计算截至2006年6月30日。</w:t>
      </w:r>
    </w:p>
    <w:p>
      <w:pPr>
        <w:ind w:firstLine="566"/>
        <w:rPr>
          <w:rFonts w:ascii="仿宋" w:hAnsi="仿宋" w:eastAsia="仿宋"/>
          <w:sz w:val="28"/>
          <w:szCs w:val="28"/>
        </w:rPr>
      </w:pPr>
      <w:r>
        <w:rPr>
          <w:rFonts w:eastAsia="仿宋"/>
          <w:sz w:val="28"/>
          <w:szCs w:val="28"/>
        </w:rPr>
        <w:t> </w:t>
      </w:r>
      <w:r>
        <w:rPr>
          <w:rFonts w:ascii="仿宋" w:hAnsi="仿宋" w:eastAsia="仿宋"/>
          <w:sz w:val="28"/>
          <w:szCs w:val="28"/>
        </w:rPr>
        <w:t>4．工作人员按现聘岗位套改的薪级工资，如低于按本人低一级岗位套改的薪级工资，可按低一级岗位进行套改，并将现聘岗位的任职年限与低一级岗位的任职年限合并计算。</w:t>
      </w:r>
    </w:p>
    <w:p>
      <w:pPr>
        <w:ind w:firstLine="566"/>
        <w:rPr>
          <w:rFonts w:ascii="仿宋" w:hAnsi="仿宋" w:eastAsia="仿宋"/>
          <w:sz w:val="28"/>
          <w:szCs w:val="28"/>
        </w:rPr>
      </w:pPr>
      <w:r>
        <w:rPr>
          <w:rFonts w:ascii="仿宋" w:hAnsi="仿宋" w:eastAsia="仿宋"/>
          <w:sz w:val="28"/>
          <w:szCs w:val="28"/>
        </w:rPr>
        <w:t>5．工作人员由较高等级的岗位聘用到较低等级的岗位，这次套改可将原聘岗位与现聘岗位的任职年限合并计算。</w:t>
      </w:r>
    </w:p>
    <w:p>
      <w:pPr>
        <w:ind w:firstLine="566"/>
        <w:rPr>
          <w:rFonts w:ascii="仿宋" w:hAnsi="仿宋" w:eastAsia="仿宋"/>
          <w:sz w:val="28"/>
          <w:szCs w:val="28"/>
        </w:rPr>
      </w:pPr>
      <w:r>
        <w:rPr>
          <w:rFonts w:eastAsia="仿宋"/>
          <w:sz w:val="28"/>
          <w:szCs w:val="28"/>
        </w:rPr>
        <w:t> </w:t>
      </w:r>
      <w:r>
        <w:rPr>
          <w:rFonts w:ascii="仿宋" w:hAnsi="仿宋" w:eastAsia="仿宋"/>
          <w:sz w:val="28"/>
          <w:szCs w:val="28"/>
        </w:rPr>
        <w:t>6．工作人员按套改办法确定的薪级工资，低于相同学历新参加工作人员转正定级薪级工资的，执行相同学历新参加工作人员转正定级薪级工资标准。</w:t>
      </w:r>
    </w:p>
    <w:p>
      <w:pPr>
        <w:ind w:firstLine="566"/>
        <w:rPr>
          <w:rFonts w:ascii="仿宋" w:hAnsi="仿宋" w:eastAsia="仿宋"/>
          <w:sz w:val="28"/>
          <w:szCs w:val="28"/>
        </w:rPr>
      </w:pPr>
      <w:r>
        <w:rPr>
          <w:rFonts w:ascii="仿宋" w:hAnsi="仿宋" w:eastAsia="仿宋"/>
          <w:sz w:val="28"/>
          <w:szCs w:val="28"/>
        </w:rPr>
        <w:t>(三)绩效工资的实施。</w:t>
      </w:r>
    </w:p>
    <w:p>
      <w:pPr>
        <w:ind w:firstLine="566"/>
        <w:rPr>
          <w:rFonts w:ascii="仿宋" w:hAnsi="仿宋" w:eastAsia="仿宋"/>
          <w:sz w:val="28"/>
          <w:szCs w:val="28"/>
        </w:rPr>
      </w:pPr>
      <w:r>
        <w:rPr>
          <w:rFonts w:ascii="仿宋" w:hAnsi="仿宋" w:eastAsia="仿宋"/>
          <w:sz w:val="28"/>
          <w:szCs w:val="28"/>
        </w:rPr>
        <w:t>1．绩效工资主要体现工作人员的实绩和贡献。国家对事业单位绩效工资分配进行总量调控和政策指导。事业单位在上级工资主管部门核定的绩效工资总量内，按照规范的分配程序和要求，采取灵活多样的分配形式和办法，自主决定本单位绩效工资的分配。绩效工资分配应以工作人员的实绩和贡献为依据，合理拉开差距。绩效工资分配的实施办法另行制定。</w:t>
      </w:r>
    </w:p>
    <w:p>
      <w:pPr>
        <w:ind w:firstLine="566"/>
        <w:rPr>
          <w:rFonts w:ascii="仿宋" w:hAnsi="仿宋" w:eastAsia="仿宋"/>
          <w:sz w:val="28"/>
          <w:szCs w:val="28"/>
        </w:rPr>
      </w:pPr>
      <w:r>
        <w:rPr>
          <w:rFonts w:eastAsia="仿宋"/>
          <w:sz w:val="28"/>
          <w:szCs w:val="28"/>
        </w:rPr>
        <w:t> </w:t>
      </w:r>
      <w:r>
        <w:rPr>
          <w:rFonts w:ascii="仿宋" w:hAnsi="仿宋" w:eastAsia="仿宋"/>
          <w:sz w:val="28"/>
          <w:szCs w:val="28"/>
        </w:rPr>
        <w:t>2．事业单位实行绩效工资后，取消现行年终一次性奖金，将一个月基本工资的额度以及地区附加津贴纳入绩效工资。</w:t>
      </w:r>
    </w:p>
    <w:p>
      <w:pPr>
        <w:ind w:firstLine="566"/>
        <w:rPr>
          <w:rFonts w:ascii="仿宋" w:hAnsi="仿宋" w:eastAsia="仿宋"/>
          <w:sz w:val="28"/>
          <w:szCs w:val="28"/>
        </w:rPr>
      </w:pPr>
      <w:r>
        <w:rPr>
          <w:rFonts w:eastAsia="仿宋"/>
          <w:sz w:val="28"/>
          <w:szCs w:val="28"/>
        </w:rPr>
        <w:t> </w:t>
      </w:r>
      <w:r>
        <w:rPr>
          <w:rFonts w:ascii="仿宋" w:hAnsi="仿宋" w:eastAsia="仿宋"/>
          <w:sz w:val="28"/>
          <w:szCs w:val="28"/>
        </w:rPr>
        <w:t>3．在事业单位新的分类办法和地区附加津贴制度出台前，经费来源主要由财政拨款的事业单位，绩效工资总量暂按工作人员上年度十二月份基本工资额度和规范后的津贴补贴核定；经费来源部分由财政支持和经费自理的事业单位，绩效工资总量可分别高出一定幅度</w:t>
      </w:r>
    </w:p>
    <w:p>
      <w:pPr>
        <w:ind w:firstLine="566"/>
        <w:rPr>
          <w:rFonts w:ascii="仿宋" w:hAnsi="仿宋" w:eastAsia="仿宋"/>
          <w:sz w:val="28"/>
          <w:szCs w:val="28"/>
        </w:rPr>
      </w:pPr>
      <w:r>
        <w:rPr>
          <w:rFonts w:ascii="仿宋" w:hAnsi="仿宋" w:eastAsia="仿宋"/>
          <w:sz w:val="28"/>
          <w:szCs w:val="28"/>
        </w:rPr>
        <w:t>（四)津贴补贴的实施。</w:t>
      </w:r>
    </w:p>
    <w:p>
      <w:pPr>
        <w:ind w:firstLine="566"/>
        <w:rPr>
          <w:rFonts w:ascii="仿宋" w:hAnsi="仿宋" w:eastAsia="仿宋"/>
          <w:sz w:val="28"/>
          <w:szCs w:val="28"/>
        </w:rPr>
      </w:pPr>
      <w:r>
        <w:rPr>
          <w:rFonts w:ascii="仿宋" w:hAnsi="仿宋" w:eastAsia="仿宋"/>
          <w:sz w:val="28"/>
          <w:szCs w:val="28"/>
        </w:rPr>
        <w:t>事业单位津贴补贴，分为艰苦边远地区津贴和特殊岗位津贴补贴。完善艰苦边远地区津贴方案按国人部发[2006]61号文件规定执行。对在事业单位苦、脏、累、险及其他特殊岗位工作的人员，实行特殊岗位津贴补贴。国家统一制定特殊岗位津贴补贴政策和规范管理办法。除国务院和国务院授权的人事部、财政部外，任何地区、部门和单位不得自行建立特殊岗位津贴补贴项目、扩大实施范围和提高标准。</w:t>
      </w:r>
    </w:p>
    <w:p>
      <w:pPr>
        <w:ind w:firstLine="566"/>
        <w:rPr>
          <w:rFonts w:ascii="仿宋" w:hAnsi="仿宋" w:eastAsia="仿宋"/>
          <w:sz w:val="28"/>
          <w:szCs w:val="28"/>
        </w:rPr>
      </w:pPr>
      <w:r>
        <w:rPr>
          <w:rFonts w:ascii="仿宋" w:hAnsi="仿宋" w:eastAsia="仿宋"/>
          <w:sz w:val="28"/>
          <w:szCs w:val="28"/>
        </w:rPr>
        <w:t>三、正常调整工资办法</w:t>
      </w:r>
    </w:p>
    <w:p>
      <w:pPr>
        <w:ind w:firstLine="566"/>
        <w:rPr>
          <w:rFonts w:ascii="仿宋" w:hAnsi="仿宋" w:eastAsia="仿宋"/>
          <w:sz w:val="28"/>
          <w:szCs w:val="28"/>
        </w:rPr>
      </w:pPr>
      <w:r>
        <w:rPr>
          <w:rFonts w:eastAsia="仿宋"/>
          <w:sz w:val="28"/>
          <w:szCs w:val="28"/>
        </w:rPr>
        <w:t> </w:t>
      </w:r>
      <w:r>
        <w:rPr>
          <w:rFonts w:ascii="仿宋" w:hAnsi="仿宋" w:eastAsia="仿宋"/>
          <w:sz w:val="28"/>
          <w:szCs w:val="28"/>
        </w:rPr>
        <w:t>(一)正常增加薪级工资。</w:t>
      </w:r>
    </w:p>
    <w:p>
      <w:pPr>
        <w:ind w:firstLine="566"/>
        <w:rPr>
          <w:rFonts w:ascii="仿宋" w:hAnsi="仿宋" w:eastAsia="仿宋"/>
          <w:sz w:val="28"/>
          <w:szCs w:val="28"/>
        </w:rPr>
      </w:pPr>
      <w:r>
        <w:rPr>
          <w:rFonts w:eastAsia="仿宋"/>
          <w:sz w:val="28"/>
          <w:szCs w:val="28"/>
        </w:rPr>
        <w:t> </w:t>
      </w:r>
      <w:r>
        <w:rPr>
          <w:rFonts w:ascii="仿宋" w:hAnsi="仿宋" w:eastAsia="仿宋"/>
          <w:sz w:val="28"/>
          <w:szCs w:val="28"/>
        </w:rPr>
        <w:t>从2006年7月1日起，年度考核结果为合格及以上等次的工作人员，每年增加一级薪级工资，并从第二年的1月起执行。</w:t>
      </w:r>
    </w:p>
    <w:p>
      <w:pPr>
        <w:ind w:firstLine="566"/>
        <w:rPr>
          <w:rFonts w:ascii="仿宋" w:hAnsi="仿宋" w:eastAsia="仿宋"/>
          <w:sz w:val="28"/>
          <w:szCs w:val="28"/>
        </w:rPr>
      </w:pPr>
      <w:r>
        <w:rPr>
          <w:rFonts w:ascii="仿宋" w:hAnsi="仿宋" w:eastAsia="仿宋"/>
          <w:sz w:val="28"/>
          <w:szCs w:val="28"/>
        </w:rPr>
        <w:t>(二)岗位变动人员工资调整办法。</w:t>
      </w:r>
    </w:p>
    <w:p>
      <w:pPr>
        <w:ind w:firstLine="566"/>
        <w:rPr>
          <w:rFonts w:ascii="仿宋" w:hAnsi="仿宋" w:eastAsia="仿宋"/>
          <w:sz w:val="28"/>
          <w:szCs w:val="28"/>
        </w:rPr>
      </w:pPr>
      <w:r>
        <w:rPr>
          <w:rFonts w:eastAsia="仿宋"/>
          <w:sz w:val="28"/>
          <w:szCs w:val="28"/>
        </w:rPr>
        <w:t> </w:t>
      </w:r>
      <w:r>
        <w:rPr>
          <w:rFonts w:ascii="仿宋" w:hAnsi="仿宋" w:eastAsia="仿宋"/>
          <w:sz w:val="28"/>
          <w:szCs w:val="28"/>
        </w:rPr>
        <w:t>1．工作人员岗位变动后，从变动的下月起按新聘岗位确定岗位工资和薪级工资。</w:t>
      </w:r>
    </w:p>
    <w:p>
      <w:pPr>
        <w:ind w:firstLine="566"/>
        <w:rPr>
          <w:rFonts w:ascii="仿宋" w:hAnsi="仿宋" w:eastAsia="仿宋"/>
          <w:sz w:val="28"/>
          <w:szCs w:val="28"/>
        </w:rPr>
      </w:pPr>
      <w:r>
        <w:rPr>
          <w:rFonts w:ascii="仿宋" w:hAnsi="仿宋" w:eastAsia="仿宋"/>
          <w:sz w:val="28"/>
          <w:szCs w:val="28"/>
        </w:rPr>
        <w:t>2．由较低等级的岗位聘用到较高等级的岗位，原薪级工资低于新聘岗位起点薪级工资的，执行新聘岗位起点薪级工资，第二年不再正常增加薪级工资；原薪级工资达到新聘岗位起点薪级工资的，薪级工资不变。</w:t>
      </w:r>
    </w:p>
    <w:p>
      <w:pPr>
        <w:ind w:firstLine="566"/>
        <w:rPr>
          <w:rFonts w:ascii="仿宋" w:hAnsi="仿宋" w:eastAsia="仿宋"/>
          <w:sz w:val="28"/>
          <w:szCs w:val="28"/>
        </w:rPr>
      </w:pPr>
      <w:r>
        <w:rPr>
          <w:rFonts w:ascii="仿宋" w:hAnsi="仿宋" w:eastAsia="仿宋"/>
          <w:sz w:val="28"/>
          <w:szCs w:val="28"/>
        </w:rPr>
        <w:t>3．由较高等级的岗位调整到较低等级的岗位，薪级工资不变。</w:t>
      </w:r>
    </w:p>
    <w:p>
      <w:pPr>
        <w:ind w:firstLine="566"/>
        <w:rPr>
          <w:rFonts w:ascii="仿宋" w:hAnsi="仿宋" w:eastAsia="仿宋"/>
          <w:sz w:val="28"/>
          <w:szCs w:val="28"/>
        </w:rPr>
      </w:pPr>
      <w:r>
        <w:rPr>
          <w:rFonts w:eastAsia="仿宋"/>
          <w:sz w:val="28"/>
          <w:szCs w:val="28"/>
        </w:rPr>
        <w:t> </w:t>
      </w:r>
      <w:r>
        <w:rPr>
          <w:rFonts w:ascii="仿宋" w:hAnsi="仿宋" w:eastAsia="仿宋"/>
          <w:sz w:val="28"/>
          <w:szCs w:val="28"/>
        </w:rPr>
        <w:t>4．在专业技术岗位、管理岗位、技术工岗位和普通工岗位之间变动的，薪级工资按新聘岗位比照同等条件人员重新确定。</w:t>
      </w:r>
    </w:p>
    <w:p>
      <w:pPr>
        <w:ind w:firstLine="566"/>
        <w:rPr>
          <w:rFonts w:ascii="仿宋" w:hAnsi="仿宋" w:eastAsia="仿宋"/>
          <w:sz w:val="28"/>
          <w:szCs w:val="28"/>
        </w:rPr>
      </w:pPr>
      <w:r>
        <w:rPr>
          <w:rFonts w:ascii="仿宋" w:hAnsi="仿宋" w:eastAsia="仿宋"/>
          <w:sz w:val="28"/>
          <w:szCs w:val="28"/>
        </w:rPr>
        <w:t>四、新聘用人员工资待遇</w:t>
      </w:r>
    </w:p>
    <w:p>
      <w:pPr>
        <w:ind w:firstLine="566"/>
        <w:rPr>
          <w:rFonts w:ascii="仿宋" w:hAnsi="仿宋" w:eastAsia="仿宋"/>
          <w:sz w:val="28"/>
          <w:szCs w:val="28"/>
        </w:rPr>
      </w:pPr>
      <w:r>
        <w:rPr>
          <w:rFonts w:ascii="仿宋" w:hAnsi="仿宋" w:eastAsia="仿宋"/>
          <w:sz w:val="28"/>
          <w:szCs w:val="28"/>
        </w:rPr>
        <w:t>(一)新参加工作的大学本科(含获得双学士学位的本科生和未获得硕士学位的研究生)及以下毕业生，实行一年见习期，并执行见习期工资。新参加工作的各类学校毕业生见习期工资标准分别为：初中毕业生570元，高中、中专毕业生590元，大学专科毕业生655元，大学本科毕业生685元，获得双学士学位的大学本科毕业生(含学制为六年以上的大学本科毕业生)、研究生班毕业和未获得硕士学位的研究生710元。</w:t>
      </w:r>
    </w:p>
    <w:p>
      <w:pPr>
        <w:ind w:firstLine="566"/>
        <w:rPr>
          <w:rFonts w:ascii="仿宋" w:hAnsi="仿宋" w:eastAsia="仿宋"/>
          <w:sz w:val="28"/>
          <w:szCs w:val="28"/>
        </w:rPr>
      </w:pPr>
      <w:r>
        <w:rPr>
          <w:rFonts w:ascii="仿宋" w:hAnsi="仿宋" w:eastAsia="仿宋"/>
          <w:sz w:val="28"/>
          <w:szCs w:val="28"/>
        </w:rPr>
        <w:t>见习期工资执行期满后，上述人员按所聘专业技术岗位或管理岗位执行相应的岗位工资标准，薪级工资按以下办法确定：初中毕业生执行1级薪级工资标准，高中、中专毕业生执行2级薪级工资标准，大学专科毕业生执行5级薪级工资标准，大学本科毕业生执行7级薪级工资标准，获得双学士学位的大学本科毕业生(含学制为六年以上的大学本科毕业生)、研究生班毕业和未获得硕士学位的研究生执行9级薪级工资标准。</w:t>
      </w:r>
    </w:p>
    <w:p>
      <w:pPr>
        <w:ind w:firstLine="566"/>
        <w:rPr>
          <w:rFonts w:ascii="仿宋" w:hAnsi="仿宋" w:eastAsia="仿宋"/>
          <w:sz w:val="28"/>
          <w:szCs w:val="28"/>
        </w:rPr>
      </w:pPr>
      <w:r>
        <w:rPr>
          <w:rFonts w:eastAsia="仿宋"/>
          <w:sz w:val="28"/>
          <w:szCs w:val="28"/>
        </w:rPr>
        <w:t> </w:t>
      </w:r>
      <w:r>
        <w:rPr>
          <w:rFonts w:ascii="仿宋" w:hAnsi="仿宋" w:eastAsia="仿宋"/>
          <w:sz w:val="28"/>
          <w:szCs w:val="28"/>
        </w:rPr>
        <w:t>获得硕士学位的毕业生和获得博士学位的毕业生，不实行见习期。在明确岗位前，执行初期工资。获得硕士学位的研究生初期工资标准为770元，获得博士学位的研究生初期工资标准为845元。明确岗位后，按所聘专业技术岗位或管理岗位执行相应的岗位工资标准，薪级工资分别执行11级和14级薪级工资标准。</w:t>
      </w:r>
    </w:p>
    <w:p>
      <w:pPr>
        <w:ind w:firstLine="566"/>
        <w:rPr>
          <w:rFonts w:ascii="仿宋" w:hAnsi="仿宋" w:eastAsia="仿宋"/>
          <w:sz w:val="28"/>
          <w:szCs w:val="28"/>
        </w:rPr>
      </w:pPr>
      <w:r>
        <w:rPr>
          <w:rFonts w:ascii="仿宋" w:hAnsi="仿宋" w:eastAsia="仿宋"/>
          <w:sz w:val="28"/>
          <w:szCs w:val="28"/>
        </w:rPr>
        <w:t>到艰苦边远地区津贴实施范围的县(区)或国家扶贫开发工点县工作的大中专及以上毕业生，可提前转正定级，转正定级时大中专毕业生薪级工资高定1级，大学本科及以上毕业生薪级工资高定2级。</w:t>
      </w:r>
    </w:p>
    <w:p>
      <w:pPr>
        <w:ind w:firstLine="566"/>
        <w:rPr>
          <w:rFonts w:ascii="仿宋" w:hAnsi="仿宋" w:eastAsia="仿宋"/>
          <w:sz w:val="28"/>
          <w:szCs w:val="28"/>
        </w:rPr>
      </w:pPr>
      <w:r>
        <w:rPr>
          <w:rFonts w:eastAsia="仿宋"/>
          <w:sz w:val="28"/>
          <w:szCs w:val="28"/>
        </w:rPr>
        <w:t> </w:t>
      </w:r>
      <w:r>
        <w:rPr>
          <w:rFonts w:ascii="仿宋" w:hAnsi="仿宋" w:eastAsia="仿宋"/>
          <w:sz w:val="28"/>
          <w:szCs w:val="28"/>
        </w:rPr>
        <w:t>(二)新参加工作的工人，仍实行学徒期和熟练期制度。学徒期、熟练期工资标准为：学徒工第一年540元、第二年560元、第三年580元；熟练工-560元；技工学校毕业生学徒期580元。学徒期、熟练期的年限，按现行规定执行：学徒期、熟练期满后技术工人岗位工资执行技术工五级工资标准，薪级工资执行2级；普通工人岗位工资执行普通工岗位工资标准，薪级工资执行1级。</w:t>
      </w:r>
    </w:p>
    <w:p>
      <w:pPr>
        <w:ind w:firstLine="566"/>
        <w:rPr>
          <w:rFonts w:ascii="仿宋" w:hAnsi="仿宋" w:eastAsia="仿宋"/>
          <w:sz w:val="28"/>
          <w:szCs w:val="28"/>
        </w:rPr>
      </w:pPr>
      <w:r>
        <w:rPr>
          <w:rFonts w:ascii="仿宋" w:hAnsi="仿宋" w:eastAsia="仿宋"/>
          <w:sz w:val="28"/>
          <w:szCs w:val="28"/>
        </w:rPr>
        <w:t>(三)其他新聘用人员，已明确岗位的，岗位工资按所聘岗位确定，薪级工资比照同等条件人员确定；未明确岗位的，由所在单位明确岗位后，确定其工资待遇：</w:t>
      </w:r>
    </w:p>
    <w:p>
      <w:pPr>
        <w:ind w:firstLine="566"/>
        <w:rPr>
          <w:rFonts w:ascii="仿宋" w:hAnsi="仿宋" w:eastAsia="仿宋"/>
          <w:sz w:val="28"/>
          <w:szCs w:val="28"/>
        </w:rPr>
      </w:pPr>
      <w:r>
        <w:rPr>
          <w:rFonts w:ascii="仿宋" w:hAnsi="仿宋" w:eastAsia="仿宋"/>
          <w:sz w:val="28"/>
          <w:szCs w:val="28"/>
        </w:rPr>
        <w:t>五、加强收入分配管理</w:t>
      </w:r>
    </w:p>
    <w:p>
      <w:pPr>
        <w:ind w:firstLine="566"/>
        <w:rPr>
          <w:rFonts w:ascii="仿宋" w:hAnsi="仿宋" w:eastAsia="仿宋"/>
          <w:sz w:val="28"/>
          <w:szCs w:val="28"/>
        </w:rPr>
      </w:pPr>
      <w:r>
        <w:rPr>
          <w:rFonts w:ascii="仿宋" w:hAnsi="仿宋" w:eastAsia="仿宋"/>
          <w:sz w:val="28"/>
          <w:szCs w:val="28"/>
        </w:rPr>
        <w:t>事业单位应当按照《行政事业单位工资和津贴补贴有关会计核算办法》规定，设立专门账薄进行核算管理。事业单位发放给工作人员的收入一律纳入专门账薄核算，不得账外列支。事业单位要建立工作人员个人工资银行账户，工资支付应以银行卡的形式发放，原则上不得发放现金。</w:t>
      </w:r>
    </w:p>
    <w:p>
      <w:pPr>
        <w:ind w:firstLine="566"/>
        <w:rPr>
          <w:rFonts w:ascii="仿宋" w:hAnsi="仿宋" w:eastAsia="仿宋"/>
          <w:sz w:val="28"/>
          <w:szCs w:val="28"/>
        </w:rPr>
      </w:pPr>
      <w:r>
        <w:rPr>
          <w:rFonts w:eastAsia="仿宋"/>
          <w:sz w:val="28"/>
          <w:szCs w:val="28"/>
        </w:rPr>
        <w:t> </w:t>
      </w:r>
      <w:r>
        <w:rPr>
          <w:rFonts w:ascii="仿宋" w:hAnsi="仿宋" w:eastAsia="仿宋"/>
          <w:sz w:val="28"/>
          <w:szCs w:val="28"/>
        </w:rPr>
        <w:t>新的收入分配制度入轨后，各市、各部门和各事业单位要严格执行政策规定，一律不得在收入分配政策以及工资列支渠道之外，直接或变相发放津贴、补贴和奖金。备市、备有关部门要按各自的管理权限和职能，加强对事业单位收入分配政策执行情况的监督检查，综合运用法律、经济和行政等手段，加大对违反政策行为的查处力度，坚决杜绝政出多门、资金渠道混乱的现象，维护收入分配政策的严肃性。</w:t>
      </w:r>
    </w:p>
    <w:p>
      <w:pPr>
        <w:ind w:firstLine="566"/>
        <w:rPr>
          <w:rFonts w:ascii="仿宋" w:hAnsi="仿宋" w:eastAsia="仿宋"/>
          <w:sz w:val="28"/>
          <w:szCs w:val="28"/>
        </w:rPr>
      </w:pPr>
      <w:r>
        <w:rPr>
          <w:rFonts w:eastAsia="仿宋"/>
          <w:sz w:val="28"/>
          <w:szCs w:val="28"/>
        </w:rPr>
        <w:t> </w:t>
      </w:r>
      <w:r>
        <w:rPr>
          <w:rFonts w:ascii="仿宋" w:hAnsi="仿宋" w:eastAsia="仿宋"/>
          <w:sz w:val="28"/>
          <w:szCs w:val="28"/>
        </w:rPr>
        <w:t>六、相关政策</w:t>
      </w:r>
    </w:p>
    <w:p>
      <w:pPr>
        <w:ind w:firstLine="566"/>
        <w:rPr>
          <w:rFonts w:ascii="仿宋" w:hAnsi="仿宋" w:eastAsia="仿宋"/>
          <w:sz w:val="28"/>
          <w:szCs w:val="28"/>
        </w:rPr>
      </w:pPr>
      <w:r>
        <w:rPr>
          <w:rFonts w:ascii="仿宋" w:hAnsi="仿宋" w:eastAsia="仿宋"/>
          <w:sz w:val="28"/>
          <w:szCs w:val="28"/>
        </w:rPr>
        <w:t>(一)中小学教师、护士的岗位工资和薪级工资标准提高10%。</w:t>
      </w:r>
    </w:p>
    <w:p>
      <w:pPr>
        <w:ind w:firstLine="566"/>
        <w:rPr>
          <w:rFonts w:ascii="仿宋" w:hAnsi="仿宋" w:eastAsia="仿宋"/>
          <w:sz w:val="28"/>
          <w:szCs w:val="28"/>
        </w:rPr>
      </w:pPr>
      <w:r>
        <w:rPr>
          <w:rFonts w:ascii="仿宋" w:hAnsi="仿宋" w:eastAsia="仿宋"/>
          <w:sz w:val="28"/>
          <w:szCs w:val="28"/>
        </w:rPr>
        <w:t>(二)对在县以下基层单位工作的农林水科技人员向上浮动一级薪级工资，浮动工资满8年后予以固定并继续浮动，此次收入分配制度改革前后实行浮动工资的年限可以合并计算。其中，原享受浮动工资待遇且固定了一档或两档职务工资的，薪级工资可高定l级或2级。</w:t>
      </w:r>
    </w:p>
    <w:p>
      <w:pPr>
        <w:ind w:firstLine="566"/>
        <w:rPr>
          <w:rFonts w:ascii="仿宋" w:hAnsi="仿宋" w:eastAsia="仿宋"/>
          <w:sz w:val="28"/>
          <w:szCs w:val="28"/>
        </w:rPr>
      </w:pPr>
      <w:r>
        <w:rPr>
          <w:rFonts w:ascii="仿宋" w:hAnsi="仿宋" w:eastAsia="仿宋"/>
          <w:sz w:val="28"/>
          <w:szCs w:val="28"/>
        </w:rPr>
        <w:t>(三)军队转业干部按本人现聘岗位(职夸)套改岗位工资和薪级工资。如现聘岗位低于转业时部队原职务的，根据其现执行工资待遇对应的岗位套改工资。</w:t>
      </w:r>
    </w:p>
    <w:p>
      <w:pPr>
        <w:ind w:firstLine="566"/>
        <w:rPr>
          <w:rFonts w:ascii="仿宋" w:hAnsi="仿宋" w:eastAsia="仿宋"/>
          <w:sz w:val="28"/>
          <w:szCs w:val="28"/>
        </w:rPr>
      </w:pPr>
      <w:r>
        <w:rPr>
          <w:rFonts w:eastAsia="仿宋"/>
          <w:sz w:val="28"/>
          <w:szCs w:val="28"/>
        </w:rPr>
        <w:t> </w:t>
      </w:r>
      <w:r>
        <w:rPr>
          <w:rFonts w:ascii="仿宋" w:hAnsi="仿宋" w:eastAsia="仿宋"/>
          <w:sz w:val="28"/>
          <w:szCs w:val="28"/>
        </w:rPr>
        <w:t>(四)到事业单位工作的退役运动员按本人现聘岗位(职务)套改岗位工资，薪级工资按所聘岗位并参考本人原体育津贴水平和同等条件人员的工资水平确定。</w:t>
      </w:r>
    </w:p>
    <w:p>
      <w:pPr>
        <w:ind w:firstLine="566"/>
        <w:rPr>
          <w:rFonts w:ascii="仿宋" w:hAnsi="仿宋" w:eastAsia="仿宋"/>
          <w:sz w:val="28"/>
          <w:szCs w:val="28"/>
        </w:rPr>
      </w:pPr>
      <w:r>
        <w:rPr>
          <w:rFonts w:ascii="仿宋" w:hAnsi="仿宋" w:eastAsia="仿宋"/>
          <w:sz w:val="28"/>
          <w:szCs w:val="28"/>
        </w:rPr>
        <w:t>(五)这次套改增资，事业单位原工资构成中津贴比例统一按30％计算。单位工资构成中津贴比例高出30％的部分，套改后纳入绩效工资总量；特殊岗位工资构成比例提高部分，暂时予以保留，今后逐步纳入特殊岗位津贴补贴。</w:t>
      </w:r>
    </w:p>
    <w:p>
      <w:pPr>
        <w:ind w:firstLine="566"/>
        <w:rPr>
          <w:rFonts w:ascii="仿宋" w:hAnsi="仿宋" w:eastAsia="仿宋"/>
          <w:sz w:val="28"/>
          <w:szCs w:val="28"/>
        </w:rPr>
      </w:pPr>
      <w:r>
        <w:rPr>
          <w:rFonts w:ascii="仿宋" w:hAnsi="仿宋" w:eastAsia="仿宋"/>
          <w:sz w:val="28"/>
          <w:szCs w:val="28"/>
        </w:rPr>
        <w:t>(六)事业单位未聘及缓签聘用合同的人员，按未聘及缓签聘用合同前的岗位和任职时间套改岗位工资和薪级工资，并以套改后的基本工资为基数按规定比例计发生活费。</w:t>
      </w:r>
    </w:p>
    <w:p>
      <w:pPr>
        <w:ind w:firstLine="566"/>
        <w:rPr>
          <w:rFonts w:ascii="仿宋" w:hAnsi="仿宋" w:eastAsia="仿宋"/>
          <w:sz w:val="28"/>
          <w:szCs w:val="28"/>
        </w:rPr>
      </w:pPr>
      <w:r>
        <w:rPr>
          <w:rFonts w:eastAsia="仿宋"/>
          <w:sz w:val="28"/>
          <w:szCs w:val="28"/>
        </w:rPr>
        <w:t> </w:t>
      </w:r>
      <w:r>
        <w:rPr>
          <w:rFonts w:ascii="仿宋" w:hAnsi="仿宋" w:eastAsia="仿宋"/>
          <w:sz w:val="28"/>
          <w:szCs w:val="28"/>
        </w:rPr>
        <w:t>(七)被授予省部级以上劳动模范和先进工作者等荣誉称号，且1993年工资制度改革以来按国家规定高定了工资档次的人员，仍保持荣誉的，可在套改薪级工资的基础上高定一个薪级；获得两次及以上荣誉称号的高定两个薪级。因同一事迹同时获得多个荣誉称号的，不得重复高定薪级工资。高定工资在工资套改结束后，由各市、各部门汇总报省人事厅审批后执行。</w:t>
      </w:r>
    </w:p>
    <w:p>
      <w:pPr>
        <w:ind w:firstLine="566"/>
        <w:rPr>
          <w:rFonts w:ascii="仿宋" w:hAnsi="仿宋" w:eastAsia="仿宋"/>
          <w:sz w:val="28"/>
          <w:szCs w:val="28"/>
        </w:rPr>
      </w:pPr>
      <w:r>
        <w:rPr>
          <w:rFonts w:eastAsia="仿宋"/>
          <w:sz w:val="28"/>
          <w:szCs w:val="28"/>
        </w:rPr>
        <w:t> </w:t>
      </w:r>
      <w:r>
        <w:rPr>
          <w:rFonts w:ascii="仿宋" w:hAnsi="仿宋" w:eastAsia="仿宋"/>
          <w:sz w:val="28"/>
          <w:szCs w:val="28"/>
        </w:rPr>
        <w:t>七、组织实施</w:t>
      </w:r>
    </w:p>
    <w:p>
      <w:pPr>
        <w:ind w:firstLine="566"/>
        <w:rPr>
          <w:rFonts w:ascii="仿宋" w:hAnsi="仿宋" w:eastAsia="仿宋"/>
          <w:sz w:val="28"/>
          <w:szCs w:val="28"/>
        </w:rPr>
      </w:pPr>
      <w:r>
        <w:rPr>
          <w:rFonts w:eastAsia="仿宋"/>
          <w:sz w:val="28"/>
          <w:szCs w:val="28"/>
        </w:rPr>
        <w:t> </w:t>
      </w:r>
      <w:r>
        <w:rPr>
          <w:rFonts w:ascii="仿宋" w:hAnsi="仿宋" w:eastAsia="仿宋"/>
          <w:sz w:val="28"/>
          <w:szCs w:val="28"/>
        </w:rPr>
        <w:t>这次事业单位收入分配制度改革，由各级人民政府统一领导，人事、财政部门会同有关部门组织实施。各市、各部门要严格执行政策规定，不得擅自出台和变通工资政策。</w:t>
      </w:r>
    </w:p>
    <w:p>
      <w:pPr>
        <w:ind w:firstLine="566"/>
        <w:rPr>
          <w:rFonts w:ascii="仿宋" w:hAnsi="仿宋" w:eastAsia="仿宋"/>
          <w:sz w:val="28"/>
          <w:szCs w:val="28"/>
        </w:rPr>
      </w:pPr>
      <w:r>
        <w:rPr>
          <w:rFonts w:eastAsia="仿宋"/>
          <w:sz w:val="28"/>
          <w:szCs w:val="28"/>
        </w:rPr>
        <w:t> </w:t>
      </w:r>
      <w:r>
        <w:rPr>
          <w:rFonts w:ascii="仿宋" w:hAnsi="仿宋" w:eastAsia="仿宋"/>
          <w:sz w:val="28"/>
          <w:szCs w:val="28"/>
        </w:rPr>
        <w:t>省直事业单位(含中央驻陕事业单位)收入分配制度改革的审批程序：单位填报收入分配制度改革审批汇总表和工资套改审批名册，经主管部门审核后，报省机关事业单位工资制度改革领导小组办公室(设在省人事厅)审批。今后，省直事业单位新增人员工资确定和工作人员工资变动，属财政统发工资的，报省人事厅工资与离退休费审核中心审批；其他事业单位，报省人事厅工资福利与离退休处审批。各市的审批程序由</w:t>
      </w:r>
      <w:r>
        <w:rPr>
          <w:rFonts w:hint="eastAsia" w:ascii="仿宋" w:hAnsi="仿宋" w:eastAsia="仿宋"/>
          <w:sz w:val="28"/>
          <w:szCs w:val="28"/>
        </w:rPr>
        <w:t>各</w:t>
      </w:r>
      <w:r>
        <w:rPr>
          <w:rFonts w:ascii="仿宋" w:hAnsi="仿宋" w:eastAsia="仿宋"/>
          <w:sz w:val="28"/>
          <w:szCs w:val="28"/>
        </w:rPr>
        <w:t>市确定。</w:t>
      </w:r>
    </w:p>
    <w:p>
      <w:pPr>
        <w:ind w:firstLine="566"/>
        <w:rPr>
          <w:rFonts w:ascii="仿宋" w:hAnsi="仿宋" w:eastAsia="仿宋"/>
          <w:sz w:val="28"/>
          <w:szCs w:val="28"/>
        </w:rPr>
      </w:pPr>
      <w:r>
        <w:rPr>
          <w:rFonts w:ascii="仿宋" w:hAnsi="仿宋" w:eastAsia="仿宋"/>
          <w:sz w:val="28"/>
          <w:szCs w:val="28"/>
        </w:rPr>
        <w:t>本实施意见从2006年7月1日起执行，由省人事厅负责解释。原有关规定与本实施意见不符的，按本实施意见执行。</w:t>
      </w:r>
    </w:p>
    <w:sectPr>
      <w:footnotePr>
        <w:numFmt w:val="decimal"/>
      </w:footnotePr>
      <w:endnotePr>
        <w:numFmt w:val="decimal"/>
      </w:endnotePr>
      <w:pgSz w:w="11906" w:h="16838"/>
      <w:pgMar w:top="1440" w:right="1800" w:bottom="1440" w:left="1800" w:header="720" w:footer="720" w:gutter="0"/>
      <w:paperSr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86"/>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420"/>
  <w:drawingGridHorizontalSpacing w:val="18546688"/>
  <w:drawingGridVerticalSpacing w:val="156"/>
  <w:endnotePr>
    <w:numFmt w:val="decimal"/>
  </w:endnotePr>
  <w:compat>
    <w:doNotExpandShiftReturn/>
    <w:useFELayout/>
    <w:compatSetting w:name="compatibilityMode" w:uri="http://schemas.microsoft.com/office/word" w:val="12"/>
  </w:compat>
  <w:rsids>
    <w:rsidRoot w:val="00000000"/>
    <w:rsid w:val="344126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uiPriority="99"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Calibri" w:hAnsi="Calibri" w:eastAsia="Calibri" w:cs="Times New Roman"/>
      <w:kern w:val="1"/>
      <w:sz w:val="21"/>
      <w:szCs w:val="22"/>
      <w:lang w:val="en-US" w:eastAsia="zh-CN" w:bidi="ar-SA"/>
    </w:rPr>
  </w:style>
  <w:style w:type="paragraph" w:styleId="2">
    <w:name w:val="heading 1"/>
    <w:next w:val="1"/>
    <w:qFormat/>
    <w:uiPriority w:val="0"/>
    <w:pPr>
      <w:widowControl/>
      <w:spacing w:before="100" w:beforeAutospacing="1" w:after="100" w:afterAutospacing="1"/>
      <w:jc w:val="left"/>
      <w:outlineLvl w:val="0"/>
    </w:pPr>
    <w:rPr>
      <w:rFonts w:ascii="宋体" w:hAnsi="宋体" w:eastAsia="宋体" w:cs="宋体"/>
      <w:b/>
      <w:bCs/>
      <w:kern w:val="1"/>
      <w:sz w:val="48"/>
      <w:szCs w:val="48"/>
      <w:lang w:val="en-US" w:eastAsia="zh-CN" w:bidi="ar-SA"/>
    </w:rPr>
  </w:style>
  <w:style w:type="character" w:default="1" w:styleId="6">
    <w:name w:val="Default Paragraph Font"/>
    <w:link w:val="1"/>
    <w:uiPriority w:val="0"/>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footer"/>
    <w:qFormat/>
    <w:uiPriority w:val="0"/>
    <w:pPr>
      <w:widowControl w:val="0"/>
      <w:jc w:val="left"/>
    </w:pPr>
    <w:rPr>
      <w:rFonts w:ascii="Calibri" w:hAnsi="Calibri" w:eastAsia="Calibri" w:cs="Times New Roman"/>
      <w:kern w:val="1"/>
      <w:sz w:val="18"/>
      <w:szCs w:val="18"/>
      <w:lang w:val="en-US" w:eastAsia="zh-CN" w:bidi="ar-SA"/>
    </w:rPr>
  </w:style>
  <w:style w:type="paragraph" w:styleId="4">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shd w:val="solid"/>
      <w:jc w:val="center"/>
    </w:pPr>
    <w:rPr>
      <w:rFonts w:ascii="Calibri" w:hAnsi="Calibri" w:eastAsia="Calibri" w:cs="Times New Roman"/>
      <w:kern w:val="1"/>
      <w:sz w:val="18"/>
      <w:szCs w:val="18"/>
      <w:lang w:val="en-US" w:eastAsia="zh-CN" w:bidi="ar-SA"/>
    </w:rPr>
  </w:style>
  <w:style w:type="paragraph" w:styleId="5">
    <w:name w:val="Normal (Web)"/>
    <w:qFormat/>
    <w:uiPriority w:val="0"/>
    <w:pPr>
      <w:widowControl/>
      <w:spacing w:before="100" w:beforeAutospacing="1" w:after="100" w:afterAutospacing="1"/>
      <w:jc w:val="left"/>
    </w:pPr>
    <w:rPr>
      <w:rFonts w:ascii="宋体" w:hAnsi="宋体" w:eastAsia="宋体" w:cs="宋体"/>
      <w:kern w:val="1"/>
      <w:sz w:val="24"/>
      <w:szCs w:val="24"/>
      <w:lang w:val="en-US" w:eastAsia="zh-CN" w:bidi="ar-SA"/>
    </w:rPr>
  </w:style>
  <w:style w:type="character" w:styleId="7">
    <w:name w:val="Strong"/>
    <w:link w:val="1"/>
    <w:uiPriority w:val="0"/>
    <w:rPr>
      <w:b/>
      <w:bCs/>
    </w:rPr>
  </w:style>
  <w:style w:type="character" w:customStyle="1" w:styleId="9">
    <w:name w:val="页眉 Char"/>
    <w:link w:val="1"/>
    <w:qFormat/>
    <w:uiPriority w:val="0"/>
    <w:rPr>
      <w:sz w:val="18"/>
      <w:szCs w:val="18"/>
    </w:rPr>
  </w:style>
  <w:style w:type="character" w:customStyle="1" w:styleId="10">
    <w:name w:val="页脚 Char"/>
    <w:link w:val="1"/>
    <w:uiPriority w:val="0"/>
    <w:rPr>
      <w:sz w:val="18"/>
      <w:szCs w:val="18"/>
    </w:rPr>
  </w:style>
  <w:style w:type="character" w:customStyle="1" w:styleId="11">
    <w:name w:val="标题 1 Char"/>
    <w:link w:val="1"/>
    <w:uiPriority w:val="0"/>
    <w:rPr>
      <w:rFonts w:ascii="宋体" w:hAnsi="宋体" w:eastAsia="宋体" w:cs="宋体"/>
      <w:b/>
      <w:bCs/>
      <w:kern w:val="1"/>
      <w:sz w:val="48"/>
      <w:szCs w:val="48"/>
    </w:rPr>
  </w:style>
  <w:style w:type="character" w:customStyle="1" w:styleId="12">
    <w:name w:val="apple-style-span"/>
    <w:link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宋体"/>
        <a:ea typeface="宋体"/>
        <a:cs typeface="宋体"/>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Office_10.1.0.6747_F1E327BC-269C-435d-A152-05C5408002CA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2011-09-28T08:48:00Z</dcterms:created>
  <dc:creator>Ding</dc:creator>
  <cp:lastModifiedBy>a10</cp:lastModifiedBy>
  <dcterms:modified xsi:type="dcterms:W3CDTF">2017-08-28T09:07:15Z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